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61" w:rsidRDefault="00E75D61">
      <w:pPr>
        <w:pStyle w:val="Rubrik2"/>
        <w:spacing w:line="240" w:lineRule="auto"/>
        <w:ind w:right="90"/>
      </w:pPr>
      <w:bookmarkStart w:id="0" w:name="h.cb46lof384er"/>
      <w:bookmarkEnd w:id="0"/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</w:t>
      </w:r>
      <w:r w:rsidR="00E0475A">
        <w:rPr>
          <w:rFonts w:ascii="Times New Roman" w:eastAsia="Times New Roman" w:hAnsi="Times New Roman" w:cs="Times New Roman"/>
          <w:shd w:val="solid" w:color="FFFFFF" w:fill="FFFFFF"/>
        </w:rPr>
        <w:t>tadgar</w:t>
      </w:r>
      <w:proofErr w:type="spellEnd"/>
      <w:r w:rsidR="00E0475A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Stenungsunds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Kvarn</w:t>
      </w:r>
      <w:r w:rsidR="00195496">
        <w:rPr>
          <w:rFonts w:ascii="Times New Roman" w:eastAsia="Times New Roman" w:hAnsi="Times New Roman" w:cs="Times New Roman"/>
          <w:shd w:val="solid" w:color="FFFFFF" w:fill="FFFFFF"/>
        </w:rPr>
        <w:t>bergs</w:t>
      </w:r>
      <w:r w:rsidR="00303896">
        <w:rPr>
          <w:rFonts w:ascii="Times New Roman" w:eastAsia="Times New Roman" w:hAnsi="Times New Roman" w:cs="Times New Roman"/>
          <w:shd w:val="solid" w:color="FFFFFF" w:fill="FFFFFF"/>
        </w:rPr>
        <w:t>förening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ideell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förening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bookmarkStart w:id="1" w:name="h.s6q61hpcpycr"/>
      <w:bookmarkEnd w:id="1"/>
      <w:r>
        <w:rPr>
          <w:rFonts w:ascii="Times New Roman" w:eastAsia="Times New Roman" w:hAnsi="Times New Roman" w:cs="Times New Roman"/>
          <w:shd w:val="solid" w:color="FFFFFF" w:fill="FFFFFF"/>
        </w:rPr>
        <w:t xml:space="preserve">§ 1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Namn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säte 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</w:t>
      </w:r>
      <w:r w:rsidR="00E0475A">
        <w:rPr>
          <w:rFonts w:ascii="Times New Roman" w:eastAsia="Times New Roman" w:hAnsi="Times New Roman" w:cs="Times New Roman"/>
          <w:shd w:val="solid" w:color="FFFFFF" w:fill="FFFFFF"/>
        </w:rPr>
        <w:t>ngens</w:t>
      </w:r>
      <w:proofErr w:type="spellEnd"/>
      <w:r w:rsidR="00E0475A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0475A">
        <w:rPr>
          <w:rFonts w:ascii="Times New Roman" w:eastAsia="Times New Roman" w:hAnsi="Times New Roman" w:cs="Times New Roman"/>
          <w:shd w:val="solid" w:color="FFFFFF" w:fill="FFFFFF"/>
        </w:rPr>
        <w:t>namn</w:t>
      </w:r>
      <w:proofErr w:type="spellEnd"/>
      <w:r w:rsidR="00E0475A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0475A">
        <w:rPr>
          <w:rFonts w:ascii="Times New Roman" w:eastAsia="Times New Roman" w:hAnsi="Times New Roman" w:cs="Times New Roman"/>
          <w:shd w:val="solid" w:color="FFFFFF" w:fill="FFFFFF"/>
        </w:rPr>
        <w:t>är</w:t>
      </w:r>
      <w:r w:rsidR="00303896">
        <w:rPr>
          <w:rFonts w:ascii="Times New Roman" w:eastAsia="Times New Roman" w:hAnsi="Times New Roman" w:cs="Times New Roman"/>
          <w:shd w:val="solid" w:color="FFFFFF" w:fill="FFFFFF"/>
        </w:rPr>
        <w:t>Stenungsunds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Kvarn</w:t>
      </w:r>
      <w:r w:rsidR="00195496">
        <w:rPr>
          <w:rFonts w:ascii="Times New Roman" w:eastAsia="Times New Roman" w:hAnsi="Times New Roman" w:cs="Times New Roman"/>
          <w:shd w:val="solid" w:color="FFFFFF" w:fill="FFFFFF"/>
        </w:rPr>
        <w:t>bergs</w:t>
      </w:r>
      <w:r w:rsidR="00303896">
        <w:rPr>
          <w:rFonts w:ascii="Times New Roman" w:eastAsia="Times New Roman" w:hAnsi="Times New Roman" w:cs="Times New Roman"/>
          <w:shd w:val="solid" w:color="FFFFFF" w:fill="FFFFFF"/>
        </w:rPr>
        <w:t>förening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har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sitt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säte i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Stenungsund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bookmarkStart w:id="2" w:name="h.5go18snkfxpy"/>
      <w:bookmarkEnd w:id="2"/>
      <w:r>
        <w:rPr>
          <w:rFonts w:ascii="Times New Roman" w:eastAsia="Times New Roman" w:hAnsi="Times New Roman" w:cs="Times New Roman"/>
          <w:shd w:val="solid" w:color="FFFFFF" w:fill="FFFFFF"/>
        </w:rPr>
        <w:t xml:space="preserve">§ 2 Form &amp;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Ändamål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fristående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partipolitiskt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religiöst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obunden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underhålla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bevara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kvarnen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Kvarnberget</w:t>
      </w:r>
      <w:proofErr w:type="spellEnd"/>
      <w:r w:rsidR="00303896">
        <w:rPr>
          <w:rFonts w:ascii="Times New Roman" w:eastAsia="Times New Roman" w:hAnsi="Times New Roman" w:cs="Times New Roman"/>
          <w:shd w:val="solid" w:color="FFFFFF" w:fill="FFFFFF"/>
        </w:rPr>
        <w:t xml:space="preserve"> i </w:t>
      </w:r>
      <w:proofErr w:type="spellStart"/>
      <w:r w:rsidR="00303896">
        <w:rPr>
          <w:rFonts w:ascii="Times New Roman" w:eastAsia="Times New Roman" w:hAnsi="Times New Roman" w:cs="Times New Roman"/>
          <w:shd w:val="solid" w:color="FFFFFF" w:fill="FFFFFF"/>
        </w:rPr>
        <w:t>Stenungsund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samt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sköta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om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arrenderat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markområde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enligt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hyreskontrakt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Stenungsunds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kommun.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3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Medlemskapet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öppen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alla,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förutsatt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stadgarna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godtas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medlemsavgiften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betalas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Alla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har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närvarorätt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yttranderätt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alla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har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rösträtt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medlemsmöten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medlemsavgift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fastställs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dess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högsta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organ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uteslutas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syfte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motarbetas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eller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annat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sätt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agerar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strid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mot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stadgar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uteslutning</w:t>
      </w:r>
      <w:proofErr w:type="spellEnd"/>
      <w:r w:rsidR="00195496">
        <w:rPr>
          <w:rFonts w:ascii="Times New Roman" w:eastAsia="Times New Roman" w:hAnsi="Times New Roman" w:cs="Times New Roman"/>
          <w:shd w:val="solid" w:color="FFFFFF" w:fill="FFFFFF"/>
        </w:rPr>
        <w:t>.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4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högsta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organ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ska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hållas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under</w:t>
      </w:r>
      <w:proofErr w:type="spellEnd"/>
      <w:r w:rsidR="00F2515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25150">
        <w:rPr>
          <w:rFonts w:ascii="Times New Roman" w:eastAsia="Times New Roman" w:hAnsi="Times New Roman" w:cs="Times New Roman"/>
          <w:shd w:val="solid" w:color="FFFFFF" w:fill="FFFFFF"/>
        </w:rPr>
        <w:t>juni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kallelse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delges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senast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två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veckor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innan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äger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rätt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förslag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ärenden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behandlas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detta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dock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senast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innan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genomförande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Dagordning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övriga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underlag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tillhandahållas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bookmarkStart w:id="3" w:name="_GoBack"/>
      <w:bookmarkEnd w:id="3"/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senast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innan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mötesordförande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mötessekreterare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justeringspersoner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tillika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rösträknare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Fastställande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dagordning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Fastställande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röstlängd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behöriga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utlysande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Verksamhetsberättelse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ekonomisk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redovisning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Revisionsberättelse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fastställande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balansräkning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Fråga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ansvarsfrihet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avgående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styrelsen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Behandling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inkomna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motioner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förslag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ordförande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lastRenderedPageBreak/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kassör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övriga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ledamöter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suppleanter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revisorer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valberedning</w:t>
      </w:r>
      <w:proofErr w:type="spellEnd"/>
    </w:p>
    <w:p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avslutas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fattas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enkel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majoritet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5 Extra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Om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revisorerna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eller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⅓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kräver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hållas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Kallelse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skickas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minst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veckor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förväg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tillsammans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dagordning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beslutsunderlag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Under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får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endast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frågor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föranlett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behandlas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§6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Beslutsformer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gäller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endast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närvarande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ledamöter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medlemmar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har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rösträtt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fattas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eller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nej-rop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Vid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begäran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votering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används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handuppräckning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Kan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ej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nås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genom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lika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röstetal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bordläggs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ärendet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majoritet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uppnås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7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Firmatecknare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Firmatecknare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utses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styrelsen</w:t>
      </w:r>
      <w:proofErr w:type="spellEnd"/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8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Verksamhetsår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verksamhetsår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kalenderår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januari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december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9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Stadgeändring</w:t>
      </w:r>
      <w:proofErr w:type="spellEnd"/>
    </w:p>
    <w:p w:rsidR="00E75D61" w:rsidRDefault="00E75D6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Ändring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dessa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stadgar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kräver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kvalificerad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majoritet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två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varandra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följande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ordinarie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Mellan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dessa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måste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minst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månader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förflyta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:rsidR="00E75D6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195496" w:rsidRDefault="00195496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195496" w:rsidRDefault="00195496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195496" w:rsidRDefault="00195496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:rsidR="00E75D61" w:rsidRDefault="00E75D61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lastRenderedPageBreak/>
        <w:t xml:space="preserve">§ 10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Upplösning</w:t>
      </w:r>
      <w:proofErr w:type="spellEnd"/>
    </w:p>
    <w:p w:rsidR="00E75D61" w:rsidRDefault="00E75D61" w:rsidP="00E754BF">
      <w:pPr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Upplösning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kräver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kvalificerad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majoritet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två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varandra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följande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ska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ordinarie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Mellan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dessa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måste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minst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månader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förflyta.Föreningens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kvarvarande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tillgångar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fördelas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efter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sista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årsmötet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</w:p>
    <w:sectPr w:rsidR="00E75D6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61" w:rsidRDefault="00E75D61">
      <w:pPr>
        <w:spacing w:line="240" w:lineRule="auto"/>
      </w:pPr>
      <w:r>
        <w:separator/>
      </w:r>
    </w:p>
  </w:endnote>
  <w:endnote w:type="continuationSeparator" w:id="0">
    <w:p w:rsidR="00E75D61" w:rsidRDefault="00E75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61" w:rsidRDefault="00E75D61">
      <w:pPr>
        <w:spacing w:line="240" w:lineRule="auto"/>
      </w:pPr>
      <w:r>
        <w:separator/>
      </w:r>
    </w:p>
  </w:footnote>
  <w:footnote w:type="continuationSeparator" w:id="0">
    <w:p w:rsidR="00E75D61" w:rsidRDefault="00E75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61" w:rsidRDefault="00E75D61"/>
  <w:tbl>
    <w:tblPr>
      <w:tblW w:w="5000" w:type="pct"/>
      <w:tblInd w:w="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1"/>
      <w:gridCol w:w="6719"/>
    </w:tblGrid>
    <w:tr w:rsidR="00E75D61"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80" w:type="dxa"/>
            <w:left w:w="180" w:type="dxa"/>
            <w:bottom w:w="180" w:type="dxa"/>
            <w:right w:w="180" w:type="dxa"/>
          </w:tcMar>
        </w:tcPr>
        <w:p w:rsidR="00E75D61" w:rsidRDefault="00E75D61"/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80" w:type="dxa"/>
            <w:left w:w="180" w:type="dxa"/>
            <w:bottom w:w="180" w:type="dxa"/>
            <w:right w:w="180" w:type="dxa"/>
          </w:tcMar>
        </w:tcPr>
        <w:p w:rsidR="00E75D61" w:rsidRDefault="00E754BF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2016-08-07</w:t>
          </w:r>
        </w:p>
      </w:tc>
    </w:tr>
  </w:tbl>
  <w:p w:rsidR="00E75D61" w:rsidRDefault="00E75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2BB62B1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1" w:tplc="FB6AD40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2" w:tplc="9B30E9C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3" w:tplc="21BA208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4" w:tplc="409069C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5" w:tplc="59A6B7D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6" w:tplc="0550133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7" w:tplc="B1BA9E1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8" w:tplc="61F2FEAA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5496"/>
    <w:rsid w:val="00303896"/>
    <w:rsid w:val="00832DB2"/>
    <w:rsid w:val="00A77B3E"/>
    <w:rsid w:val="00C2626C"/>
    <w:rsid w:val="00E0475A"/>
    <w:rsid w:val="00E754BF"/>
    <w:rsid w:val="00E75D61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Underrubrik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idhuvud">
    <w:name w:val="header"/>
    <w:basedOn w:val="Normal"/>
    <w:link w:val="SidhuvudChar"/>
    <w:rsid w:val="00832DB2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rsid w:val="00832DB2"/>
    <w:rPr>
      <w:rFonts w:ascii="Arial" w:eastAsia="Arial" w:hAnsi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rsid w:val="00832DB2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rsid w:val="00832DB2"/>
    <w:rPr>
      <w:rFonts w:ascii="Arial" w:eastAsia="Arial" w:hAnsi="Arial" w:cs="Arial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rsid w:val="00195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95496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2016-07-31T07:01:00Z</dcterms:created>
  <dcterms:modified xsi:type="dcterms:W3CDTF">2016-08-14T07:11:00Z</dcterms:modified>
</cp:coreProperties>
</file>